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26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8520F" w:rsidRPr="0038520F" w:rsidRDefault="0038520F" w:rsidP="0038520F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38520F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85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385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385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38520F" w:rsidRPr="0038520F" w:rsidRDefault="0038520F" w:rsidP="003852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85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385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385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38520F" w:rsidRPr="0038520F" w:rsidRDefault="0038520F" w:rsidP="003852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2"/>
      </w:tblGrid>
      <w:tr w:rsidR="0038520F" w:rsidRPr="0038520F" w:rsidTr="00E36A08">
        <w:tc>
          <w:tcPr>
            <w:tcW w:w="5148" w:type="dxa"/>
          </w:tcPr>
          <w:p w:rsidR="0038520F" w:rsidRPr="0038520F" w:rsidRDefault="0038520F" w:rsidP="0038520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8520F" w:rsidRPr="0038520F" w:rsidRDefault="0038520F" w:rsidP="0038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8520F" w:rsidRPr="0038520F" w:rsidRDefault="0038520F" w:rsidP="0038520F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520F" w:rsidRPr="0038520F" w:rsidRDefault="0038520F" w:rsidP="0038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38520F" w:rsidRPr="0038520F" w:rsidRDefault="0038520F" w:rsidP="0038520F">
            <w:pPr>
              <w:keepNext/>
              <w:keepLines/>
              <w:tabs>
                <w:tab w:val="left" w:pos="1123"/>
              </w:tabs>
              <w:spacing w:after="0"/>
              <w:ind w:left="698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38520F" w:rsidRPr="0038520F" w:rsidRDefault="0038520F" w:rsidP="0038520F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5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38520F" w:rsidRPr="0038520F" w:rsidRDefault="0038520F" w:rsidP="0038520F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38520F" w:rsidRPr="0038520F" w:rsidRDefault="0038520F" w:rsidP="0038520F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38520F" w:rsidRPr="0038520F" w:rsidRDefault="0038520F" w:rsidP="0038520F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Протокол №  __ от  «</w:t>
            </w: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</w:t>
            </w: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</w:t>
            </w: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__201</w:t>
            </w: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38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8520F" w:rsidRPr="0038520F" w:rsidRDefault="0038520F" w:rsidP="0038520F">
            <w:pPr>
              <w:keepNext/>
              <w:keepLines/>
              <w:tabs>
                <w:tab w:val="left" w:pos="1123"/>
              </w:tabs>
              <w:spacing w:after="0"/>
              <w:ind w:left="698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38520F" w:rsidRPr="0038520F" w:rsidRDefault="0038520F" w:rsidP="003852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38520F" w:rsidRPr="0038520F" w:rsidRDefault="0038520F" w:rsidP="0038520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38520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38520F" w:rsidRPr="0038520F" w:rsidRDefault="0038520F" w:rsidP="0038520F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Профессионально иностранный язык (первый иностранный язык)</w:t>
      </w: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дисциплины)</w:t>
      </w: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«5В020200» международные отношения</w:t>
      </w: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</w:t>
      </w:r>
      <w:proofErr w:type="gramEnd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название)</w:t>
      </w: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38520F" w:rsidRPr="0038520F" w:rsidRDefault="0038520F" w:rsidP="00385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</w:t>
      </w:r>
      <w:proofErr w:type="gramEnd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заочная)</w:t>
      </w: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38520F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852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38520F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3852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8520F" w:rsidRDefault="0038520F" w:rsidP="0038520F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38520F" w:rsidRDefault="0038520F" w:rsidP="0038520F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bidi="en-US"/>
        </w:rPr>
      </w:pPr>
      <w:r w:rsidRPr="00385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385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38520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_</w:t>
      </w:r>
      <w:proofErr w:type="gramEnd"/>
      <w:r w:rsidRPr="0038520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</w:t>
      </w:r>
      <w:r w:rsidRPr="00385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385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3852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к.филос.н., доцентом кафедры дипломатического перевода__                   _         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520F" w:rsidRPr="0038520F" w:rsidRDefault="0038520F" w:rsidP="0038520F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3852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38520F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27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августа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proofErr w:type="gramEnd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38520F" w:rsidRPr="0038520F" w:rsidRDefault="0038520F" w:rsidP="00385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</w:t>
      </w:r>
      <w:proofErr w:type="gramStart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520F" w:rsidRPr="0038520F" w:rsidRDefault="0038520F" w:rsidP="003852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38520F" w:rsidRPr="0038520F" w:rsidRDefault="0038520F" w:rsidP="0038520F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385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385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28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августа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</w:t>
      </w:r>
      <w:proofErr w:type="gramEnd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протокол №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 </w:t>
      </w: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</w:t>
      </w:r>
      <w:proofErr w:type="gramStart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38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kk-KZ" w:eastAsia="ru-RU"/>
        </w:rPr>
      </w:pPr>
    </w:p>
    <w:p w:rsidR="0038520F" w:rsidRPr="0038520F" w:rsidRDefault="0038520F" w:rsidP="0038520F">
      <w:pPr>
        <w:spacing w:after="160" w:line="259" w:lineRule="auto"/>
        <w:rPr>
          <w:lang w:val="kk-KZ"/>
        </w:rPr>
      </w:pPr>
    </w:p>
    <w:p w:rsidR="00F33550" w:rsidRPr="007F205A" w:rsidRDefault="00F33550" w:rsidP="003852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205A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специальность</w:t>
      </w:r>
    </w:p>
    <w:p w:rsidR="00F33550" w:rsidRDefault="00F855A5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«5В050500-</w:t>
      </w:r>
      <w:r w:rsidR="00136908">
        <w:rPr>
          <w:rFonts w:ascii="Times New Roman" w:hAnsi="Times New Roman" w:cs="Times New Roman"/>
          <w:b/>
          <w:sz w:val="24"/>
          <w:szCs w:val="24"/>
        </w:rPr>
        <w:t>Международные отношения</w:t>
      </w:r>
      <w:r w:rsidR="00F33550" w:rsidRPr="007F205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C5750" w:rsidRPr="004472D4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05A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4C5750" w:rsidRPr="0077332B" w:rsidRDefault="004472D4" w:rsidP="00F33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D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C5750">
        <w:rPr>
          <w:rFonts w:ascii="Times New Roman" w:hAnsi="Times New Roman" w:cs="Times New Roman"/>
          <w:b/>
          <w:sz w:val="24"/>
          <w:szCs w:val="24"/>
          <w:lang w:val="en-US"/>
        </w:rPr>
        <w:t>POIYa</w:t>
      </w:r>
      <w:proofErr w:type="spellEnd"/>
      <w:r w:rsidR="00DF65E3">
        <w:rPr>
          <w:rFonts w:ascii="Times New Roman" w:hAnsi="Times New Roman" w:cs="Times New Roman"/>
          <w:b/>
          <w:sz w:val="24"/>
          <w:szCs w:val="24"/>
        </w:rPr>
        <w:t>1</w:t>
      </w:r>
      <w:r w:rsidR="004C5750" w:rsidRPr="0077332B">
        <w:rPr>
          <w:rFonts w:ascii="Times New Roman" w:hAnsi="Times New Roman" w:cs="Times New Roman"/>
          <w:b/>
          <w:sz w:val="24"/>
          <w:szCs w:val="24"/>
        </w:rPr>
        <w:t>208</w:t>
      </w:r>
      <w:r w:rsidR="00DF65E3" w:rsidRPr="00DF65E3">
        <w:rPr>
          <w:rFonts w:ascii="Times New Roman" w:hAnsi="Times New Roman" w:cs="Times New Roman"/>
          <w:b/>
          <w:sz w:val="24"/>
          <w:szCs w:val="24"/>
        </w:rPr>
        <w:t>)</w:t>
      </w:r>
      <w:r w:rsidR="00136908">
        <w:rPr>
          <w:rFonts w:ascii="Times New Roman" w:hAnsi="Times New Roman" w:cs="Times New Roman"/>
          <w:b/>
          <w:sz w:val="24"/>
          <w:szCs w:val="24"/>
        </w:rPr>
        <w:t xml:space="preserve"> «Профессионально </w:t>
      </w:r>
      <w:r>
        <w:rPr>
          <w:rFonts w:ascii="Times New Roman" w:hAnsi="Times New Roman" w:cs="Times New Roman"/>
          <w:b/>
          <w:sz w:val="24"/>
          <w:szCs w:val="24"/>
        </w:rPr>
        <w:t xml:space="preserve">  иностранный язык </w:t>
      </w:r>
      <w:r w:rsidR="0077332B" w:rsidRPr="0077332B">
        <w:rPr>
          <w:rFonts w:ascii="Times New Roman" w:hAnsi="Times New Roman" w:cs="Times New Roman"/>
          <w:b/>
          <w:sz w:val="24"/>
          <w:szCs w:val="24"/>
        </w:rPr>
        <w:t>»</w:t>
      </w:r>
    </w:p>
    <w:p w:rsidR="00F33550" w:rsidRDefault="0058473E" w:rsidP="00F33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20F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57621C">
        <w:rPr>
          <w:rFonts w:ascii="Times New Roman" w:hAnsi="Times New Roman" w:cs="Times New Roman"/>
          <w:b/>
          <w:sz w:val="24"/>
          <w:szCs w:val="24"/>
        </w:rPr>
        <w:t>осенний   семестр 201</w:t>
      </w:r>
      <w:r w:rsidR="0057621C" w:rsidRPr="0038520F">
        <w:rPr>
          <w:rFonts w:ascii="Times New Roman" w:hAnsi="Times New Roman" w:cs="Times New Roman"/>
          <w:b/>
          <w:sz w:val="24"/>
          <w:szCs w:val="24"/>
        </w:rPr>
        <w:t>8</w:t>
      </w:r>
      <w:r w:rsidR="0057621C">
        <w:rPr>
          <w:rFonts w:ascii="Times New Roman" w:hAnsi="Times New Roman" w:cs="Times New Roman"/>
          <w:b/>
          <w:sz w:val="24"/>
          <w:szCs w:val="24"/>
        </w:rPr>
        <w:t>-2019</w:t>
      </w:r>
      <w:r w:rsidR="00F33550" w:rsidRPr="007F205A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D1543F" w:rsidRPr="007F205A" w:rsidRDefault="00D1543F" w:rsidP="00F33550">
      <w:pPr>
        <w:spacing w:after="0" w:line="240" w:lineRule="auto"/>
        <w:jc w:val="center"/>
        <w:rPr>
          <w:szCs w:val="24"/>
        </w:rPr>
      </w:pPr>
    </w:p>
    <w:tbl>
      <w:tblPr>
        <w:tblStyle w:val="a5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5244"/>
        <w:gridCol w:w="1134"/>
        <w:gridCol w:w="992"/>
        <w:gridCol w:w="993"/>
      </w:tblGrid>
      <w:tr w:rsidR="002952F6" w:rsidRPr="007F205A" w:rsidTr="005F57FA">
        <w:trPr>
          <w:trHeight w:val="924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кредитов 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36908" w:rsidRPr="007F205A" w:rsidTr="005F57FA">
        <w:trPr>
          <w:trHeight w:val="924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7F205A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4C5750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7F205A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«Профессионально- </w:t>
            </w:r>
            <w:r w:rsidRPr="005F57FA">
              <w:rPr>
                <w:rFonts w:ascii="Times New Roman" w:hAnsi="Times New Roman" w:cs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7F205A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Default="00136908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908" w:rsidRPr="00136908" w:rsidRDefault="00136908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2F6" w:rsidRPr="007F205A" w:rsidRDefault="002952F6" w:rsidP="002952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D1543F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2F6" w:rsidRPr="007F205A" w:rsidRDefault="002952F6" w:rsidP="00295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2F6" w:rsidRPr="007F205A" w:rsidTr="005F57FA">
        <w:trPr>
          <w:trHeight w:val="391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а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удитория310</w:t>
            </w:r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5F57FA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952F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igerim</w:t>
            </w:r>
            <w:proofErr w:type="spellEnd"/>
            <w:r w:rsidR="002952F6" w:rsidRPr="007F205A">
              <w:rPr>
                <w:rFonts w:ascii="Times New Roman" w:hAnsi="Times New Roman" w:cs="Times New Roman"/>
                <w:sz w:val="24"/>
                <w:szCs w:val="24"/>
              </w:rPr>
              <w:t>0715@</w:t>
            </w:r>
            <w:r w:rsidR="002952F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952F6"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952F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2952F6" w:rsidRPr="007F205A" w:rsidTr="005F57FA">
        <w:trPr>
          <w:trHeight w:val="265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Default="002952F6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дисциплины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Pr="007F205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познавательного интереса обучающихся, развитие их когнитивных способностей, формирование стратегий и приемов познавательной деятельно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учебной ра</w:t>
            </w:r>
            <w:r w:rsidRPr="007F205A">
              <w:rPr>
                <w:rFonts w:ascii="Times New Roman" w:eastAsia="Calibri" w:hAnsi="Times New Roman" w:cs="Times New Roman"/>
                <w:sz w:val="24"/>
                <w:szCs w:val="24"/>
              </w:rPr>
              <w:t>боты на английском языке.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2952F6" w:rsidRPr="005179BF" w:rsidRDefault="002952F6" w:rsidP="002952F6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79B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 и анализировать тексты </w:t>
            </w:r>
            <w:r w:rsidRPr="00517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содержания, общенаучных, научно-популярных и специальных текстов по данной профессии;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 использовать 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формировать  и</w:t>
            </w:r>
            <w:proofErr w:type="gramEnd"/>
            <w:r w:rsidRPr="0062260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письменных текстов (эссе, рефератов, статей)в соответствии с обще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-использовать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говорение, необходимых для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</w:t>
            </w:r>
            <w:proofErr w:type="gramStart"/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proofErr w:type="gramEnd"/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запас   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2952F6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2260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развивать  навыки</w:t>
            </w:r>
            <w:r w:rsidRPr="006226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2952F6" w:rsidRPr="005179BF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17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синтезировать  и развивать межкультурную копетенцию</w:t>
            </w:r>
            <w:r w:rsidRPr="005179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r w:rsidRPr="005179BF">
              <w:rPr>
                <w:rFonts w:ascii="Times New Roman" w:eastAsia="Calibri" w:hAnsi="Times New Roman" w:cs="Times New Roman"/>
                <w:sz w:val="24"/>
                <w:szCs w:val="24"/>
              </w:rPr>
              <w:t>х;</w:t>
            </w:r>
          </w:p>
          <w:p w:rsidR="002952F6" w:rsidRPr="00622609" w:rsidRDefault="002952F6" w:rsidP="002952F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</w:tc>
      </w:tr>
      <w:tr w:rsidR="002952F6" w:rsidRPr="007F205A" w:rsidTr="005F57F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Default="002952F6" w:rsidP="00295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2952F6" w:rsidRPr="00115908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</w:t>
            </w:r>
            <w:r w:rsidR="005F5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Princeton, New Jersey,2013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Annua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 articles</w:t>
            </w:r>
            <w:proofErr w:type="gram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7F2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Р. С.,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5F57FA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proofErr w:type="gramStart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,  20</w:t>
            </w:r>
            <w:r w:rsidR="005F57FA" w:rsidRPr="005F57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End"/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="005F5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5F5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for students of international relations. 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БайтукаеваА.Ш.,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Сарбаева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Р.Е. и др.- </w:t>
            </w:r>
            <w:r w:rsidR="005F57FA">
              <w:rPr>
                <w:rFonts w:ascii="Times New Roman" w:hAnsi="Times New Roman" w:cs="Times New Roman"/>
                <w:sz w:val="24"/>
                <w:szCs w:val="24"/>
              </w:rPr>
              <w:t xml:space="preserve">Алматы: Казак </w:t>
            </w:r>
            <w:proofErr w:type="spellStart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="005F57FA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Ауызекісөйлеутәжірибесi</w:t>
            </w:r>
            <w:proofErr w:type="gram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студенттерінеарналганоқуқуралы</w:t>
            </w:r>
            <w:proofErr w:type="spellEnd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.</w:t>
            </w:r>
            <w:proofErr w:type="spell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Байтукаева</w:t>
            </w:r>
            <w:proofErr w:type="spellEnd"/>
            <w:proofErr w:type="gramEnd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А.Ш. </w:t>
            </w:r>
            <w:proofErr w:type="spell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Бимагамбетова</w:t>
            </w:r>
            <w:proofErr w:type="spellEnd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Ж.Т., </w:t>
            </w:r>
            <w:proofErr w:type="spellStart"/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Карипбаева</w:t>
            </w:r>
            <w:proofErr w:type="spellEnd"/>
            <w:r w:rsidR="005F57F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Г.А. и др.  –Алматы КазҰҮ, 2014</w:t>
            </w:r>
            <w:r w:rsidRPr="007F205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. – 58 б.      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</w:t>
            </w:r>
            <w:r w:rsidR="005F57FA">
              <w:rPr>
                <w:rFonts w:ascii="Times New Roman" w:hAnsi="Times New Roman" w:cs="Times New Roman"/>
                <w:sz w:val="24"/>
                <w:szCs w:val="24"/>
              </w:rPr>
              <w:t>зык в дипломатии и политике 2013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2952F6" w:rsidRPr="007F205A" w:rsidRDefault="002952F6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2952F6" w:rsidRPr="007F205A" w:rsidTr="005F57F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952F6" w:rsidRPr="007F205A" w:rsidRDefault="002952F6" w:rsidP="002952F6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952F6" w:rsidRPr="007F205A" w:rsidRDefault="002952F6" w:rsidP="002952F6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952F6" w:rsidRPr="007F205A" w:rsidRDefault="002952F6" w:rsidP="002952F6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952F6" w:rsidRPr="007F205A" w:rsidRDefault="002952F6" w:rsidP="002952F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952F6" w:rsidRPr="007F205A" w:rsidRDefault="002952F6" w:rsidP="002952F6">
            <w:pPr>
              <w:numPr>
                <w:ilvl w:val="0"/>
                <w:numId w:val="19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952F6" w:rsidRPr="007F205A" w:rsidRDefault="002952F6" w:rsidP="002952F6">
            <w:pPr>
              <w:numPr>
                <w:ilvl w:val="0"/>
                <w:numId w:val="19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2F6" w:rsidRPr="007F205A" w:rsidTr="005F57F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2F6" w:rsidRPr="007F205A" w:rsidRDefault="002952F6" w:rsidP="0029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952F6" w:rsidRPr="007F205A" w:rsidRDefault="002952F6" w:rsidP="002952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2952F6" w:rsidRPr="007F205A" w:rsidTr="005F57FA">
        <w:trPr>
          <w:trHeight w:val="562"/>
        </w:trPr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2952F6" w:rsidRPr="007F205A" w:rsidRDefault="002952F6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081"/>
        <w:gridCol w:w="857"/>
        <w:gridCol w:w="992"/>
      </w:tblGrid>
      <w:tr w:rsidR="00F33550" w:rsidRPr="007F205A" w:rsidTr="00136908">
        <w:tc>
          <w:tcPr>
            <w:tcW w:w="959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7081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992" w:type="dxa"/>
          </w:tcPr>
          <w:p w:rsidR="00F33550" w:rsidRPr="004472D4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7F205A" w:rsidTr="008E1C5D">
        <w:tc>
          <w:tcPr>
            <w:tcW w:w="9889" w:type="dxa"/>
            <w:gridSpan w:val="4"/>
          </w:tcPr>
          <w:p w:rsidR="00945F16" w:rsidRPr="007F205A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7F205A" w:rsidTr="00136908">
        <w:tc>
          <w:tcPr>
            <w:tcW w:w="959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7081" w:type="dxa"/>
          </w:tcPr>
          <w:p w:rsidR="00F33550" w:rsidRPr="007F205A" w:rsidRDefault="00F33550" w:rsidP="00F335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Across the English speaking countries 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English speaking countries</w:t>
            </w:r>
          </w:p>
          <w:p w:rsidR="00F33550" w:rsidRPr="007F205A" w:rsidRDefault="00F33550" w:rsidP="00F33550">
            <w:p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36908" w:rsidRPr="007F205A" w:rsidTr="00136908">
        <w:tc>
          <w:tcPr>
            <w:tcW w:w="959" w:type="dxa"/>
            <w:vMerge w:val="restart"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7081" w:type="dxa"/>
          </w:tcPr>
          <w:p w:rsidR="00136908" w:rsidRPr="007F205A" w:rsidRDefault="00136908" w:rsidP="00945F1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  <w:p w:rsidR="00136908" w:rsidRPr="007F205A" w:rsidRDefault="00136908" w:rsidP="00945F1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 an assay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  <w:p w:rsidR="00136908" w:rsidRPr="007F205A" w:rsidRDefault="00136908" w:rsidP="00945F1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857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36908" w:rsidRPr="007F205A" w:rsidTr="00136908">
        <w:tc>
          <w:tcPr>
            <w:tcW w:w="959" w:type="dxa"/>
            <w:vMerge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136908" w:rsidRPr="007F205A" w:rsidRDefault="00136908" w:rsidP="00945F16">
            <w:p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</w:tc>
        <w:tc>
          <w:tcPr>
            <w:tcW w:w="857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36908" w:rsidRPr="0057621C" w:rsidTr="00136908">
        <w:tc>
          <w:tcPr>
            <w:tcW w:w="959" w:type="dxa"/>
            <w:vMerge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136908" w:rsidRPr="007F205A" w:rsidRDefault="00136908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National ad nationalities  </w:t>
            </w:r>
          </w:p>
        </w:tc>
        <w:tc>
          <w:tcPr>
            <w:tcW w:w="857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36908" w:rsidRPr="007F205A" w:rsidRDefault="00136908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1" w:type="dxa"/>
          </w:tcPr>
          <w:p w:rsidR="00F33550" w:rsidRPr="007F205A" w:rsidRDefault="00F33550" w:rsidP="00F33550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Across the Atlantic 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The United  States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2 </w:t>
            </w:r>
            <w:r w:rsidRPr="007F205A">
              <w:rPr>
                <w:rFonts w:ascii="Times New Roman" w:eastAsia="MyriadPro-Regular" w:hAnsi="Times New Roman" w:cs="Times New Roman"/>
                <w:b/>
                <w:sz w:val="24"/>
                <w:szCs w:val="24"/>
                <w:lang w:val="en-US" w:eastAsia="ru-RU"/>
              </w:rPr>
              <w:t>The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 xml:space="preserve"> project work The Political System of the United States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33550" w:rsidRPr="007F205A" w:rsidTr="00136908">
        <w:tc>
          <w:tcPr>
            <w:tcW w:w="959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1" w:type="dxa"/>
          </w:tcPr>
          <w:p w:rsidR="00F33550" w:rsidRPr="007F205A" w:rsidRDefault="00F33550" w:rsidP="00F33550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Across the English speaking countries  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F33550" w:rsidRPr="007F205A" w:rsidRDefault="00F33550" w:rsidP="00F3355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English speaking countries  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081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F33550" w:rsidRPr="007F205A" w:rsidRDefault="00F33550" w:rsidP="00F3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The Legacy of the Past: Racism in Britain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4  practice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SWT 2  make a presentation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5F16" w:rsidRPr="0057621C" w:rsidTr="00136908">
        <w:tc>
          <w:tcPr>
            <w:tcW w:w="959" w:type="dxa"/>
            <w:vMerge w:val="restart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1" w:type="dxa"/>
          </w:tcPr>
          <w:p w:rsidR="00945F16" w:rsidRPr="007F205A" w:rsidRDefault="00945F16" w:rsidP="0094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The  Present PR </w:t>
            </w:r>
          </w:p>
          <w:p w:rsidR="00945F16" w:rsidRPr="007F205A" w:rsidRDefault="00945F16" w:rsidP="0094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945F16" w:rsidRPr="007F205A" w:rsidRDefault="00945F16" w:rsidP="00945F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Writing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 xml:space="preserve">The Legacy of the Past: Racism in PR 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5 </w:t>
            </w:r>
            <w:r w:rsidRPr="007F205A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The Legacy of the Past: Racism in PR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5F16" w:rsidRPr="007F205A" w:rsidTr="00E054BE">
        <w:tc>
          <w:tcPr>
            <w:tcW w:w="9889" w:type="dxa"/>
            <w:gridSpan w:val="4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2 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81" w:type="dxa"/>
          </w:tcPr>
          <w:p w:rsidR="00F33550" w:rsidRPr="007F205A" w:rsidRDefault="00945F16" w:rsidP="00945F16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F33550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Art of Diplomacy What is Public Diplomacy </w:t>
            </w:r>
          </w:p>
          <w:p w:rsidR="00F33550" w:rsidRPr="007F205A" w:rsidRDefault="00F33550" w:rsidP="00945F1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Diplomacy and Public Opinion </w:t>
            </w:r>
            <w:r w:rsidRPr="007F205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Born Equal?</w:t>
            </w:r>
          </w:p>
          <w:p w:rsidR="00F33550" w:rsidRPr="007F205A" w:rsidRDefault="00F33550" w:rsidP="00945F1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5F1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verbs </w:t>
            </w:r>
          </w:p>
          <w:p w:rsidR="00F33550" w:rsidRPr="007F205A" w:rsidRDefault="00945F16" w:rsidP="00945F1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Art of Diplomacy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translationtext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Art of Diplomacy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1" w:type="dxa"/>
          </w:tcPr>
          <w:p w:rsidR="00F33550" w:rsidRPr="007F205A" w:rsidRDefault="00945F1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F33550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Challenges a Future Diplomat May </w:t>
            </w:r>
            <w:r w:rsidR="00F33550"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>Fact</w:t>
            </w:r>
          </w:p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Future forms </w:t>
            </w:r>
          </w:p>
          <w:p w:rsidR="00F33550" w:rsidRPr="007F205A" w:rsidRDefault="00F33550" w:rsidP="0094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45F16" w:rsidRPr="007F205A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 </w:t>
            </w:r>
            <w:r w:rsidR="00945F16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Some Qualities Desirable </w:t>
            </w:r>
            <w:r w:rsidR="00945F16"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in </w:t>
            </w:r>
            <w:r w:rsidR="00945F16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a </w:t>
            </w:r>
            <w:r w:rsidR="00945F16"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="00945F16"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7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translationtext </w:t>
            </w:r>
            <w:r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Spontaneoustranslationtext </w:t>
            </w:r>
            <w:r w:rsidRPr="007F205A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33550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5F16" w:rsidRPr="007F205A" w:rsidTr="00136908">
        <w:tc>
          <w:tcPr>
            <w:tcW w:w="959" w:type="dxa"/>
            <w:vMerge w:val="restart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12-13 </w:t>
            </w:r>
          </w:p>
        </w:tc>
        <w:tc>
          <w:tcPr>
            <w:tcW w:w="7081" w:type="dxa"/>
          </w:tcPr>
          <w:p w:rsidR="00945F16" w:rsidRPr="007F205A" w:rsidRDefault="00945F16" w:rsidP="007F205A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 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Challenges and Rewards of a Diplomatic Career</w:t>
            </w:r>
          </w:p>
          <w:p w:rsidR="00945F16" w:rsidRPr="007F205A" w:rsidRDefault="00945F16" w:rsidP="007F205A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 </w:t>
            </w:r>
          </w:p>
          <w:p w:rsidR="00945F16" w:rsidRPr="007F205A" w:rsidRDefault="00945F16" w:rsidP="007F205A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  -</w:t>
            </w:r>
            <w:proofErr w:type="spellStart"/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Additionalreading</w:t>
            </w:r>
            <w:proofErr w:type="spellEnd"/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45F16" w:rsidRPr="007F205A" w:rsidTr="00136908">
        <w:tc>
          <w:tcPr>
            <w:tcW w:w="959" w:type="dxa"/>
            <w:vMerge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945F16" w:rsidRPr="007F205A" w:rsidRDefault="00945F16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8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</w:p>
        </w:tc>
        <w:tc>
          <w:tcPr>
            <w:tcW w:w="857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45F16" w:rsidRPr="007F205A" w:rsidRDefault="00945F16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33550" w:rsidRPr="007F205A" w:rsidTr="00136908">
        <w:tc>
          <w:tcPr>
            <w:tcW w:w="959" w:type="dxa"/>
            <w:vMerge w:val="restart"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5F16"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1" w:type="dxa"/>
          </w:tcPr>
          <w:p w:rsidR="007F205A" w:rsidRPr="007F205A" w:rsidRDefault="007F205A" w:rsidP="007F205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 Note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 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   -</w:t>
            </w:r>
            <w:proofErr w:type="spellStart"/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Additionalreading</w:t>
            </w:r>
            <w:proofErr w:type="spellEnd"/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33550" w:rsidRPr="007F205A" w:rsidTr="00136908">
        <w:tc>
          <w:tcPr>
            <w:tcW w:w="959" w:type="dxa"/>
            <w:vMerge/>
          </w:tcPr>
          <w:p w:rsidR="00F33550" w:rsidRPr="007F205A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F33550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Secretariat</w:t>
            </w:r>
          </w:p>
        </w:tc>
        <w:tc>
          <w:tcPr>
            <w:tcW w:w="857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33550" w:rsidRPr="007F205A" w:rsidRDefault="00F33550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F205A" w:rsidRPr="0057621C" w:rsidTr="00136908">
        <w:tc>
          <w:tcPr>
            <w:tcW w:w="959" w:type="dxa"/>
            <w:vMerge w:val="restart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1" w:type="dxa"/>
          </w:tcPr>
          <w:p w:rsidR="007F205A" w:rsidRPr="007F205A" w:rsidRDefault="007F205A" w:rsidP="007F205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 Note </w:t>
            </w:r>
            <w:proofErr w:type="spellStart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</w:p>
          <w:p w:rsidR="007F205A" w:rsidRPr="007F205A" w:rsidRDefault="007F205A" w:rsidP="007F205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   -</w:t>
            </w:r>
            <w:r w:rsidRPr="007F205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do the listening task 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205A" w:rsidRPr="007F205A" w:rsidTr="00136908">
        <w:trPr>
          <w:trHeight w:val="226"/>
        </w:trPr>
        <w:tc>
          <w:tcPr>
            <w:tcW w:w="959" w:type="dxa"/>
            <w:vMerge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F205A" w:rsidRPr="007F205A" w:rsidTr="00136908">
        <w:tc>
          <w:tcPr>
            <w:tcW w:w="959" w:type="dxa"/>
            <w:vMerge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F205A" w:rsidRPr="007F205A" w:rsidTr="00136908">
        <w:tc>
          <w:tcPr>
            <w:tcW w:w="959" w:type="dxa"/>
            <w:vMerge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1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857" w:type="dxa"/>
          </w:tcPr>
          <w:p w:rsidR="007F205A" w:rsidRPr="007F205A" w:rsidRDefault="007F205A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F205A" w:rsidRPr="007F205A" w:rsidRDefault="007F205A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33550" w:rsidRPr="007F205A" w:rsidRDefault="00F33550" w:rsidP="00F33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136908" w:rsidRPr="005D3EBE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7F205A" w:rsidRDefault="00F33550" w:rsidP="00F33550">
      <w:pPr>
        <w:rPr>
          <w:szCs w:val="24"/>
        </w:rPr>
      </w:pPr>
    </w:p>
    <w:sectPr w:rsidR="00F33550" w:rsidRPr="007F205A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1"/>
  </w:num>
  <w:num w:numId="21">
    <w:abstractNumId w:val="23"/>
  </w:num>
  <w:num w:numId="22">
    <w:abstractNumId w:val="16"/>
  </w:num>
  <w:num w:numId="23">
    <w:abstractNumId w:val="25"/>
  </w:num>
  <w:num w:numId="24">
    <w:abstractNumId w:val="0"/>
  </w:num>
  <w:num w:numId="25">
    <w:abstractNumId w:val="22"/>
  </w:num>
  <w:num w:numId="26">
    <w:abstractNumId w:val="13"/>
  </w:num>
  <w:num w:numId="27">
    <w:abstractNumId w:val="18"/>
  </w:num>
  <w:num w:numId="28">
    <w:abstractNumId w:val="28"/>
  </w:num>
  <w:num w:numId="29">
    <w:abstractNumId w:val="27"/>
  </w:num>
  <w:num w:numId="30">
    <w:abstractNumId w:val="12"/>
  </w:num>
  <w:num w:numId="31">
    <w:abstractNumId w:val="24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04"/>
    <w:rsid w:val="00057B36"/>
    <w:rsid w:val="000A2208"/>
    <w:rsid w:val="000E6C30"/>
    <w:rsid w:val="00115908"/>
    <w:rsid w:val="001358E1"/>
    <w:rsid w:val="00136908"/>
    <w:rsid w:val="001408F4"/>
    <w:rsid w:val="00176787"/>
    <w:rsid w:val="00190C18"/>
    <w:rsid w:val="00255326"/>
    <w:rsid w:val="00286453"/>
    <w:rsid w:val="002952F6"/>
    <w:rsid w:val="0038520F"/>
    <w:rsid w:val="00390DD0"/>
    <w:rsid w:val="003D5704"/>
    <w:rsid w:val="003F42B2"/>
    <w:rsid w:val="00400068"/>
    <w:rsid w:val="00420183"/>
    <w:rsid w:val="00437FE7"/>
    <w:rsid w:val="004472D4"/>
    <w:rsid w:val="00473254"/>
    <w:rsid w:val="00485D0F"/>
    <w:rsid w:val="0049291E"/>
    <w:rsid w:val="004B2735"/>
    <w:rsid w:val="004C5750"/>
    <w:rsid w:val="004F027E"/>
    <w:rsid w:val="005179BF"/>
    <w:rsid w:val="0056667B"/>
    <w:rsid w:val="0057621C"/>
    <w:rsid w:val="0058389B"/>
    <w:rsid w:val="0058473E"/>
    <w:rsid w:val="005F57FA"/>
    <w:rsid w:val="00622609"/>
    <w:rsid w:val="006B6E8A"/>
    <w:rsid w:val="006D657F"/>
    <w:rsid w:val="0077332B"/>
    <w:rsid w:val="00793545"/>
    <w:rsid w:val="007F205A"/>
    <w:rsid w:val="00800136"/>
    <w:rsid w:val="008B14ED"/>
    <w:rsid w:val="00945F16"/>
    <w:rsid w:val="009602D3"/>
    <w:rsid w:val="0097041A"/>
    <w:rsid w:val="009B4B1F"/>
    <w:rsid w:val="009D41C4"/>
    <w:rsid w:val="00A0624E"/>
    <w:rsid w:val="00A4019A"/>
    <w:rsid w:val="00AB51AC"/>
    <w:rsid w:val="00AE2074"/>
    <w:rsid w:val="00BD2AAF"/>
    <w:rsid w:val="00C4521B"/>
    <w:rsid w:val="00C922C5"/>
    <w:rsid w:val="00C9576D"/>
    <w:rsid w:val="00CC3A4D"/>
    <w:rsid w:val="00CC401C"/>
    <w:rsid w:val="00CC5919"/>
    <w:rsid w:val="00CD49B2"/>
    <w:rsid w:val="00CD6A36"/>
    <w:rsid w:val="00CF420D"/>
    <w:rsid w:val="00D13759"/>
    <w:rsid w:val="00D1543F"/>
    <w:rsid w:val="00D440F6"/>
    <w:rsid w:val="00D95183"/>
    <w:rsid w:val="00DA209A"/>
    <w:rsid w:val="00DB212F"/>
    <w:rsid w:val="00DC45D7"/>
    <w:rsid w:val="00DC7FBE"/>
    <w:rsid w:val="00DE69D2"/>
    <w:rsid w:val="00DF4142"/>
    <w:rsid w:val="00DF65E3"/>
    <w:rsid w:val="00E92BA8"/>
    <w:rsid w:val="00EA0FE0"/>
    <w:rsid w:val="00F05417"/>
    <w:rsid w:val="00F33550"/>
    <w:rsid w:val="00F47F3A"/>
    <w:rsid w:val="00F54FA5"/>
    <w:rsid w:val="00F855A5"/>
    <w:rsid w:val="00FA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5E7E5-F0EB-46A0-80D9-D2FC1CBA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qFormat/>
    <w:rsid w:val="00AE2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6</cp:revision>
  <cp:lastPrinted>2018-03-01T04:37:00Z</cp:lastPrinted>
  <dcterms:created xsi:type="dcterms:W3CDTF">2018-11-01T03:44:00Z</dcterms:created>
  <dcterms:modified xsi:type="dcterms:W3CDTF">2018-11-01T03:46:00Z</dcterms:modified>
</cp:coreProperties>
</file>